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26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26"/>
        <w:tblGridChange w:id="0">
          <w:tblGrid>
            <w:gridCol w:w="12026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16" w:lineRule="auto"/>
              <w:ind w:left="1593" w:hanging="170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-68579</wp:posOffset>
                  </wp:positionH>
                  <wp:positionV relativeFrom="paragraph">
                    <wp:posOffset>-234949</wp:posOffset>
                  </wp:positionV>
                  <wp:extent cx="7609840" cy="771525"/>
                  <wp:effectExtent b="0" l="0" r="0" t="0"/>
                  <wp:wrapNone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84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4">
      <w:pPr>
        <w:spacing w:after="0" w:line="21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418" w:right="282"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0"/>
          <w:szCs w:val="30"/>
          <w:rtl w:val="0"/>
        </w:rPr>
        <w:t xml:space="preserve">Пресс-релиз</w:t>
      </w:r>
    </w:p>
    <w:p w:rsidR="00000000" w:rsidDel="00000000" w:rsidP="00000000" w:rsidRDefault="00000000" w:rsidRPr="00000000" w14:paraId="00000006">
      <w:pPr>
        <w:spacing w:after="0" w:line="240" w:lineRule="auto"/>
        <w:ind w:left="1418" w:right="282" w:firstLine="70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С 20 по 27 марта 2026 года в городе Могилеве в 19 раз пройдет Международный молодежный театральный форум «М.@rt.контакт», учредителями которого являются Министерство культуры Республики Беларусь и Могилевский областной исполнительный комитет. Традиционно, в рамках форума состоятся показы спектаклей белорусских и зарубежных театральных коллективов, мастер-классы, творческие встречи, будет организована работа молодежной творческой лаборатории. </w:t>
      </w:r>
    </w:p>
    <w:p w:rsidR="00000000" w:rsidDel="00000000" w:rsidP="00000000" w:rsidRDefault="00000000" w:rsidRPr="00000000" w14:paraId="00000008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Основная программа XIX Международного молодежного театрального форума «М.@rt.контакт» в 2026 году включает в себя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17 спектаклей  из 3 стран: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 Беларуси, России и Казахстана </w:t>
      </w:r>
    </w:p>
    <w:p w:rsidR="00000000" w:rsidDel="00000000" w:rsidP="00000000" w:rsidRDefault="00000000" w:rsidRPr="00000000" w14:paraId="00000009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Беларусь на театральном форуме представляют 6 театральных коллективов:</w:t>
      </w:r>
    </w:p>
    <w:p w:rsidR="00000000" w:rsidDel="00000000" w:rsidP="00000000" w:rsidRDefault="00000000" w:rsidRPr="00000000" w14:paraId="0000000A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неизменной и основной площадкой проведения форума (с 2006 года) является Учреждение культуры «Заслуженный коллектив Республики Беларусь «Могилевский областной драматический театр»;</w:t>
      </w:r>
    </w:p>
    <w:p w:rsidR="00000000" w:rsidDel="00000000" w:rsidP="00000000" w:rsidRDefault="00000000" w:rsidRPr="00000000" w14:paraId="0000000B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Учреждение культуры «Заслуженный коллектив Республики Беларусь «Могилевский областной театр кукол»; </w:t>
      </w:r>
    </w:p>
    <w:p w:rsidR="00000000" w:rsidDel="00000000" w:rsidP="00000000" w:rsidRDefault="00000000" w:rsidRPr="00000000" w14:paraId="0000000C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Государственное учреждение культуры «Заслуженный коллектив Республики Беларусь «Гродненский областной театр кукол»;</w:t>
      </w:r>
    </w:p>
    <w:p w:rsidR="00000000" w:rsidDel="00000000" w:rsidP="00000000" w:rsidRDefault="00000000" w:rsidRPr="00000000" w14:paraId="0000000D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Государственное учреждение «Заслуженный коллектив Республики Беларусь «Белорусский государственный театр кукол» (г. Минск);</w:t>
      </w:r>
    </w:p>
    <w:p w:rsidR="00000000" w:rsidDel="00000000" w:rsidP="00000000" w:rsidRDefault="00000000" w:rsidRPr="00000000" w14:paraId="0000000E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Учреждение «Заслуженный коллектив Республики Беларусь «Белорусский государственный молодежный театр» (г. Минск);</w:t>
      </w:r>
    </w:p>
    <w:p w:rsidR="00000000" w:rsidDel="00000000" w:rsidP="00000000" w:rsidRDefault="00000000" w:rsidRPr="00000000" w14:paraId="0000000F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Учреждение «Заслуженный коллектив Республики Беларусь «Белорусский государственный академический театр юного зрителя»               (г. Минск).</w:t>
      </w:r>
    </w:p>
    <w:p w:rsidR="00000000" w:rsidDel="00000000" w:rsidP="00000000" w:rsidRDefault="00000000" w:rsidRPr="00000000" w14:paraId="00000010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В основной программе форума также заявлены:</w:t>
      </w:r>
    </w:p>
    <w:p w:rsidR="00000000" w:rsidDel="00000000" w:rsidP="00000000" w:rsidRDefault="00000000" w:rsidRPr="00000000" w14:paraId="00000011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10 театров из России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«Пермский театр «ВЕК ЖИЗНИ»;</w:t>
      </w:r>
    </w:p>
    <w:p w:rsidR="00000000" w:rsidDel="00000000" w:rsidP="00000000" w:rsidRDefault="00000000" w:rsidRPr="00000000" w14:paraId="00000013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Бюджетное учреждение культуры Орловской области «Орловский государственный академический театр имени И.С.Тургенева»;</w:t>
      </w:r>
    </w:p>
    <w:p w:rsidR="00000000" w:rsidDel="00000000" w:rsidP="00000000" w:rsidRDefault="00000000" w:rsidRPr="00000000" w14:paraId="00000014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Санкт-Петербургское государственное бюджетное учреждение культуры «Театр юных зрителей им. А.А.Брянцева»;</w:t>
      </w:r>
    </w:p>
    <w:p w:rsidR="00000000" w:rsidDel="00000000" w:rsidP="00000000" w:rsidRDefault="00000000" w:rsidRPr="00000000" w14:paraId="00000015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Государственное автономное учреждение культуры Владимирской области «Владимирский академический областной театр драмы»;</w:t>
      </w:r>
    </w:p>
    <w:p w:rsidR="00000000" w:rsidDel="00000000" w:rsidP="00000000" w:rsidRDefault="00000000" w:rsidRPr="00000000" w14:paraId="00000016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Областное государственное автономное учреждение культуры «Ульяновский молодежный театр имени Б.В. Александрова»;</w:t>
      </w:r>
    </w:p>
    <w:p w:rsidR="00000000" w:rsidDel="00000000" w:rsidP="00000000" w:rsidRDefault="00000000" w:rsidRPr="00000000" w14:paraId="00000017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Санкт-Петербургское государственное бюджетное учреждение культуры «Театр-студия «Небольшой драматический театр»;</w:t>
      </w:r>
    </w:p>
    <w:p w:rsidR="00000000" w:rsidDel="00000000" w:rsidP="00000000" w:rsidRDefault="00000000" w:rsidRPr="00000000" w14:paraId="00000018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Государственное бюджетное учреждение культуры города Москвы «Театр «Школа драматического искусства»;</w:t>
      </w:r>
    </w:p>
    <w:p w:rsidR="00000000" w:rsidDel="00000000" w:rsidP="00000000" w:rsidRDefault="00000000" w:rsidRPr="00000000" w14:paraId="00000019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Бюджетное учреждение культуры Орловской области Орловский государственный театр для детей и молодежи «Свободное пространство»;</w:t>
      </w:r>
    </w:p>
    <w:p w:rsidR="00000000" w:rsidDel="00000000" w:rsidP="00000000" w:rsidRDefault="00000000" w:rsidRPr="00000000" w14:paraId="0000001A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Федеральное государственное автономное учреждение культуры «Центр развития театрального искусства «Московский губернский драматический театр»;</w:t>
      </w:r>
    </w:p>
    <w:p w:rsidR="00000000" w:rsidDel="00000000" w:rsidP="00000000" w:rsidRDefault="00000000" w:rsidRPr="00000000" w14:paraId="0000001B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Муниципальное бюджетное учреждение культуры «Смоленский камерный театр».</w:t>
      </w:r>
    </w:p>
    <w:p w:rsidR="00000000" w:rsidDel="00000000" w:rsidP="00000000" w:rsidRDefault="00000000" w:rsidRPr="00000000" w14:paraId="0000001C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1 театр из Казахстана:</w:t>
      </w:r>
    </w:p>
    <w:p w:rsidR="00000000" w:rsidDel="00000000" w:rsidP="00000000" w:rsidRDefault="00000000" w:rsidRPr="00000000" w14:paraId="0000001D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Государственный русский драматический театр имени Ф.М.Достоевского (г. Семей);</w:t>
      </w:r>
    </w:p>
    <w:p w:rsidR="00000000" w:rsidDel="00000000" w:rsidP="00000000" w:rsidRDefault="00000000" w:rsidRPr="00000000" w14:paraId="0000001E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Из вышеперечисленных театральных коллективов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впервые в форуме примут участие: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highlight w:val="white"/>
          <w:rtl w:val="0"/>
        </w:rPr>
        <w:t xml:space="preserve">Государственный русский драматический театр имени Ф.М.Достоевского (г. Семей, Республика Казахстан);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Бюджетное учреждение культуры Орловской области «Орловский государственный академический театр имени И.С.Тургенева» (Российская Федерация);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59" w:lineRule="auto"/>
        <w:ind w:left="1418" w:right="282" w:firstLine="709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 «Пермский театр «ВЕК ЖИЗНИ» (Российская Федерация);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59" w:lineRule="auto"/>
        <w:ind w:left="1418" w:right="0" w:firstLine="709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Государственное бюджетное учреждение культуры города Москвы «Театр «Школа драматического искусства» (Российская Федерация);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Муниципальное бюджетное учреждение культуры «Смоленский камерный театр» (Российская Федерация);</w:t>
      </w:r>
    </w:p>
    <w:p w:rsidR="00000000" w:rsidDel="00000000" w:rsidP="00000000" w:rsidRDefault="00000000" w:rsidRPr="00000000" w14:paraId="00000025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В форуме будут задействованы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3 сценические площадки города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27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большая сцена Могилевского облдрамтеатра;</w:t>
      </w:r>
    </w:p>
    <w:p w:rsidR="00000000" w:rsidDel="00000000" w:rsidP="00000000" w:rsidRDefault="00000000" w:rsidRPr="00000000" w14:paraId="00000028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сцена Могилевского областного театра кукол;</w:t>
      </w:r>
    </w:p>
    <w:p w:rsidR="00000000" w:rsidDel="00000000" w:rsidP="00000000" w:rsidRDefault="00000000" w:rsidRPr="00000000" w14:paraId="00000029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- Могилевская областная филармония.</w:t>
      </w:r>
    </w:p>
    <w:p w:rsidR="00000000" w:rsidDel="00000000" w:rsidP="00000000" w:rsidRDefault="00000000" w:rsidRPr="00000000" w14:paraId="0000002A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Подготовка и проведение форума будут осуществляться за счет средств, полученных от реализации билетов, а также средств областного бюджета. </w:t>
      </w:r>
    </w:p>
    <w:p w:rsidR="00000000" w:rsidDel="00000000" w:rsidP="00000000" w:rsidRDefault="00000000" w:rsidRPr="00000000" w14:paraId="0000002C">
      <w:pPr>
        <w:spacing w:after="0" w:line="240" w:lineRule="auto"/>
        <w:ind w:right="28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bookmarkStart w:colFirst="0" w:colLast="0" w:name="_heading=h.1vrv031scj7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Продажа билетов на мероприятия форума открыта с 29 января 2026.</w:t>
      </w:r>
    </w:p>
    <w:p w:rsidR="00000000" w:rsidDel="00000000" w:rsidP="00000000" w:rsidRDefault="00000000" w:rsidRPr="00000000" w14:paraId="0000002E">
      <w:pPr>
        <w:spacing w:after="0" w:line="240" w:lineRule="auto"/>
        <w:ind w:right="282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В рамках специальной программы XIX Международного молодежного театрального форума «М.@rt.контакт» состоятся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творческие встречи и мастер-классы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 педагогов, драматургов, известных режиссеров, артистов. Запланированы также встречи и мастер-классы участников форума с молодыми артистами и учащимися театрального отделения Могилевского государственного колледжа искусств.</w:t>
      </w:r>
    </w:p>
    <w:p w:rsidR="00000000" w:rsidDel="00000000" w:rsidP="00000000" w:rsidRDefault="00000000" w:rsidRPr="00000000" w14:paraId="00000030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Традиционно, в рамках форума будут представлены тематические выставочные экспозиции в Арт-фойе театра. </w:t>
      </w:r>
    </w:p>
    <w:p w:rsidR="00000000" w:rsidDel="00000000" w:rsidP="00000000" w:rsidRDefault="00000000" w:rsidRPr="00000000" w14:paraId="00000031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В составе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международного экспертного совета (жюри)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 заявлены представители Беларуси и России: </w:t>
      </w:r>
    </w:p>
    <w:p w:rsidR="00000000" w:rsidDel="00000000" w:rsidP="00000000" w:rsidRDefault="00000000" w:rsidRPr="00000000" w14:paraId="00000033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Еренькова Валентина Григорьевна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, председатель экспертного с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овета (жюри),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заслуженный деятель искусств Республики Беларусь, режиссер Национального академического драматического театра имени М.Горького, преподаватель Белорусской государственной академии искусств; </w:t>
      </w:r>
    </w:p>
    <w:p w:rsidR="00000000" w:rsidDel="00000000" w:rsidP="00000000" w:rsidRDefault="00000000" w:rsidRPr="00000000" w14:paraId="00000034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Ярмолинская Вероника Николаевна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, заведующий отделом театрального искусства государственного научного учреждения «Центр исследований белорусской культуры, языка и литературы Национальной академии наук Беларуси», доктор искусствоведения, председатель Белорусского союза театральных деятелей;</w:t>
      </w:r>
    </w:p>
    <w:p w:rsidR="00000000" w:rsidDel="00000000" w:rsidP="00000000" w:rsidRDefault="00000000" w:rsidRPr="00000000" w14:paraId="00000035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Безукладова Ирина Юрьевна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, доктор филологических наук, доцент, действительный член Сербской Королевской академии инновационных наук, заместитель директора Автономной некоммерческой организации содействия концертной деятельности «Русские сезоны»;</w:t>
      </w:r>
    </w:p>
    <w:p w:rsidR="00000000" w:rsidDel="00000000" w:rsidP="00000000" w:rsidRDefault="00000000" w:rsidRPr="00000000" w14:paraId="00000036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Федоров Денис Владимирович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, режиссер-постановщик Государственного учреждения «Заслуженный коллектив Республики Беларусь «Брестский академический театр драмы имени Ленинского комсомола Беларуси», неоднократный участник международных театральных лабораторий в Сербии, России, Израиле, Швеции;</w:t>
      </w:r>
    </w:p>
    <w:p w:rsidR="00000000" w:rsidDel="00000000" w:rsidP="00000000" w:rsidRDefault="00000000" w:rsidRPr="00000000" w14:paraId="00000037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Бунцевич Надежда Евгеньевна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, старший преподаватель кафедры истории музыки и музыкальной белорусистики Белорусской государственной академии музыки;</w:t>
      </w:r>
    </w:p>
    <w:p w:rsidR="00000000" w:rsidDel="00000000" w:rsidP="00000000" w:rsidRDefault="00000000" w:rsidRPr="00000000" w14:paraId="00000038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Василевич Анастасия Александровна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, магистр театроведения, драматург, руководитель Центра белорусской драматургии при государственном учреждении «Заслуженный коллектив Республики Беларусь «Республиканский театр белорусской драматургии».</w:t>
      </w:r>
    </w:p>
    <w:p w:rsidR="00000000" w:rsidDel="00000000" w:rsidP="00000000" w:rsidRDefault="00000000" w:rsidRPr="00000000" w14:paraId="00000039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Молодежное жюри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XIX Международного молодежного театрального форума «М.@rt.контакт» представлено:</w:t>
      </w:r>
    </w:p>
    <w:p w:rsidR="00000000" w:rsidDel="00000000" w:rsidP="00000000" w:rsidRDefault="00000000" w:rsidRPr="00000000" w14:paraId="0000003B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Асеев Михаил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– студент Российского института театрального искусства – ГИТИС (г.Москва);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Данилова Екатерина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–  студентка Российского института театрального искусства – ГИТИС;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Бачило Евгения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– театровед, театральный критик, редактор Центра белорусской драматургии, младший научный сотрудник НИО БГАИ, четырежды стипендиантка Специального фонда Президента Республики Беларусь по поддержке одаренных учащихся и студентов, студентка магистратуры Белорусской государственной академии искусств.</w:t>
      </w:r>
    </w:p>
    <w:p w:rsidR="00000000" w:rsidDel="00000000" w:rsidP="00000000" w:rsidRDefault="00000000" w:rsidRPr="00000000" w14:paraId="0000003E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По сложившейся традиции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в рамках форума будет осуществляться работа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 Мастерской молодой режиссуры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в следующем составе: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1418" w:right="282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Бухаринов Александр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– студент выпускного курса Российского государственного института сценических искусств – РГИСИ (г. Санкт – Петербург, Российская Федерация);</w:t>
      </w:r>
    </w:p>
    <w:p w:rsidR="00000000" w:rsidDel="00000000" w:rsidP="00000000" w:rsidRDefault="00000000" w:rsidRPr="00000000" w14:paraId="00000041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Лущинский Владислав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– студент выпускного курса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кафедры мастерства актёра и режиссуры Белорусской государственной академии искусств (г.Минск, Беларусь).</w:t>
      </w:r>
    </w:p>
    <w:p w:rsidR="00000000" w:rsidDel="00000000" w:rsidP="00000000" w:rsidRDefault="00000000" w:rsidRPr="00000000" w14:paraId="00000042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Награды форума:</w:t>
      </w:r>
    </w:p>
    <w:p w:rsidR="00000000" w:rsidDel="00000000" w:rsidP="00000000" w:rsidRDefault="00000000" w:rsidRPr="00000000" w14:paraId="00000044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Приз «Серебряная маска» и диплом – всем участникам форума;</w:t>
      </w:r>
    </w:p>
    <w:p w:rsidR="00000000" w:rsidDel="00000000" w:rsidP="00000000" w:rsidRDefault="00000000" w:rsidRPr="00000000" w14:paraId="00000045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Приз «Золотая маска» – лучшим коллективам, по мнению профессионального жюри, молодежного жюри и по итогам зрительского голосования. </w:t>
      </w:r>
    </w:p>
    <w:p w:rsidR="00000000" w:rsidDel="00000000" w:rsidP="00000000" w:rsidRDefault="00000000" w:rsidRPr="00000000" w14:paraId="00000046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1418" w:right="282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География форума широка. С 2006 по 2025 гг. в фестивале принял участие 171 театр. Было показано 320 спектаклей из 22 стран.</w:t>
      </w:r>
    </w:p>
    <w:p w:rsidR="00000000" w:rsidDel="00000000" w:rsidP="00000000" w:rsidRDefault="00000000" w:rsidRPr="00000000" w14:paraId="00000049">
      <w:pPr>
        <w:spacing w:after="160" w:line="259" w:lineRule="auto"/>
        <w:ind w:left="1418" w:right="282" w:firstLine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16" w:lineRule="auto"/>
        <w:ind w:left="1418" w:right="282" w:firstLine="709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pgSz w:h="16838" w:w="11906" w:orient="portrait"/>
      <w:pgMar w:bottom="284" w:top="540" w:left="0" w:right="42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98870" cy="954405"/>
          <wp:effectExtent b="0" l="0" r="0" t="0"/>
          <wp:wrapNone/>
          <wp:docPr descr="1647178359364 (1)" id="21" name="image1.jpg"/>
          <a:graphic>
            <a:graphicData uri="http://schemas.openxmlformats.org/drawingml/2006/picture">
              <pic:pic>
                <pic:nvPicPr>
                  <pic:cNvPr descr="1647178359364 (1)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8870" cy="954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8.1pt;height:75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39" w:hanging="705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endnote text"/>
    <w:basedOn w:val="a"/>
    <w:link w:val="a4"/>
    <w:uiPriority w:val="99"/>
    <w:semiHidden w:val="1"/>
    <w:unhideWhenUsed w:val="1"/>
    <w:rsid w:val="00D32ED4"/>
    <w:pPr>
      <w:spacing w:after="0" w:line="240" w:lineRule="auto"/>
    </w:pPr>
    <w:rPr>
      <w:sz w:val="20"/>
      <w:szCs w:val="20"/>
    </w:rPr>
  </w:style>
  <w:style w:type="character" w:styleId="a4" w:customStyle="1">
    <w:name w:val="Текст концевой сноски Знак"/>
    <w:basedOn w:val="a0"/>
    <w:link w:val="a3"/>
    <w:uiPriority w:val="99"/>
    <w:semiHidden w:val="1"/>
    <w:rsid w:val="00D32ED4"/>
    <w:rPr>
      <w:sz w:val="20"/>
      <w:szCs w:val="20"/>
    </w:rPr>
  </w:style>
  <w:style w:type="character" w:styleId="a5">
    <w:name w:val="endnote reference"/>
    <w:basedOn w:val="a0"/>
    <w:uiPriority w:val="99"/>
    <w:semiHidden w:val="1"/>
    <w:unhideWhenUsed w:val="1"/>
    <w:rsid w:val="00D32ED4"/>
    <w:rPr>
      <w:vertAlign w:val="superscript"/>
    </w:rPr>
  </w:style>
  <w:style w:type="paragraph" w:styleId="a6">
    <w:name w:val="Normal (Web)"/>
    <w:basedOn w:val="a"/>
    <w:uiPriority w:val="99"/>
    <w:unhideWhenUsed w:val="1"/>
    <w:rsid w:val="007507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7">
    <w:name w:val="Emphasis"/>
    <w:basedOn w:val="a0"/>
    <w:uiPriority w:val="20"/>
    <w:qFormat w:val="1"/>
    <w:rsid w:val="007507EA"/>
    <w:rPr>
      <w:i w:val="1"/>
      <w:iCs w:val="1"/>
    </w:rPr>
  </w:style>
  <w:style w:type="character" w:styleId="a8">
    <w:name w:val="Strong"/>
    <w:basedOn w:val="a0"/>
    <w:uiPriority w:val="22"/>
    <w:qFormat w:val="1"/>
    <w:rsid w:val="007507EA"/>
    <w:rPr>
      <w:b w:val="1"/>
      <w:bCs w:val="1"/>
    </w:rPr>
  </w:style>
  <w:style w:type="paragraph" w:styleId="a9">
    <w:name w:val="header"/>
    <w:basedOn w:val="a"/>
    <w:link w:val="aa"/>
    <w:uiPriority w:val="99"/>
    <w:unhideWhenUsed w:val="1"/>
    <w:rsid w:val="00060A5A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060A5A"/>
  </w:style>
  <w:style w:type="paragraph" w:styleId="ab">
    <w:name w:val="footer"/>
    <w:basedOn w:val="a"/>
    <w:link w:val="ac"/>
    <w:uiPriority w:val="99"/>
    <w:unhideWhenUsed w:val="1"/>
    <w:rsid w:val="00060A5A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060A5A"/>
  </w:style>
  <w:style w:type="table" w:styleId="ad">
    <w:name w:val="Table Grid"/>
    <w:basedOn w:val="a1"/>
    <w:uiPriority w:val="59"/>
    <w:rsid w:val="00DB3CF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e">
    <w:name w:val="Hyperlink"/>
    <w:basedOn w:val="a0"/>
    <w:unhideWhenUsed w:val="1"/>
    <w:rsid w:val="00DB3CF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212BE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212BE1"/>
    <w:rPr>
      <w:rFonts w:ascii="Tahoma" w:cs="Tahoma" w:hAnsi="Tahoma"/>
      <w:sz w:val="16"/>
      <w:szCs w:val="16"/>
    </w:rPr>
  </w:style>
  <w:style w:type="character" w:styleId="1" w:customStyle="1">
    <w:name w:val="Неразрешенное упоминание1"/>
    <w:basedOn w:val="a0"/>
    <w:uiPriority w:val="99"/>
    <w:semiHidden w:val="1"/>
    <w:unhideWhenUsed w:val="1"/>
    <w:rsid w:val="00A2164B"/>
    <w:rPr>
      <w:color w:val="605e5c"/>
      <w:shd w:color="auto" w:fill="e1dfdd" w:val="clear"/>
    </w:rPr>
  </w:style>
  <w:style w:type="paragraph" w:styleId="af1">
    <w:name w:val="List Paragraph"/>
    <w:basedOn w:val="a"/>
    <w:uiPriority w:val="34"/>
    <w:qFormat w:val="1"/>
    <w:rsid w:val="000144B4"/>
    <w:pPr>
      <w:ind w:left="720"/>
      <w:contextualSpacing w:val="1"/>
    </w:pPr>
  </w:style>
  <w:style w:type="character" w:styleId="2" w:customStyle="1">
    <w:name w:val="Неразрешенное упоминание2"/>
    <w:basedOn w:val="a0"/>
    <w:uiPriority w:val="99"/>
    <w:semiHidden w:val="1"/>
    <w:unhideWhenUsed w:val="1"/>
    <w:rsid w:val="00DF73B1"/>
    <w:rPr>
      <w:color w:val="605e5c"/>
      <w:shd w:color="auto" w:fill="e1dfdd" w:val="clear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904D89"/>
    <w:rPr>
      <w:color w:val="605e5c"/>
      <w:shd w:color="auto" w:fill="e1dfdd" w:val="clear"/>
    </w:rPr>
  </w:style>
  <w:style w:type="paragraph" w:styleId="formattexttopleveltext" w:customStyle="1">
    <w:name w:val="formattext topleveltext"/>
    <w:basedOn w:val="a"/>
    <w:rsid w:val="005B1C02"/>
    <w:pPr>
      <w:suppressAutoHyphens w:val="1"/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xycrIzU+aOjdoTdApZbeudiIA==">CgMxLjAyDmguMXZydjAzMXNjajdrOAByITFfdFE4b1BQQk9vN3pFVVloa0tZZG9saHh5T0pURlRyYg==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2026-01-19T08:40:00Z</dcterms:created>
  <dc:creator>редактор</dc:creator>
</cp:coreProperties>
</file>